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79" w:rsidRPr="00980CFD" w:rsidRDefault="00FC7F53" w:rsidP="00272100">
      <w:pPr>
        <w:ind w:left="2124"/>
        <w:rPr>
          <w:rFonts w:ascii="DejaVu Sans" w:hAnsi="DejaVu Sans" w:cs="DejaVu Sans"/>
          <w:b/>
          <w:color w:val="4F81BD" w:themeColor="accent1"/>
          <w:sz w:val="56"/>
        </w:rPr>
      </w:pPr>
      <w:r w:rsidRPr="00980CFD">
        <w:rPr>
          <w:rFonts w:ascii="DejaVu Sans" w:hAnsi="DejaVu Sans" w:cs="DejaVu Sans"/>
          <w:b/>
          <w:noProof/>
          <w:color w:val="4F81BD" w:themeColor="accent1"/>
          <w:sz w:val="5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4337641</wp:posOffset>
            </wp:positionH>
            <wp:positionV relativeFrom="paragraph">
              <wp:posOffset>-379533</wp:posOffset>
            </wp:positionV>
            <wp:extent cx="1904343" cy="1497724"/>
            <wp:effectExtent l="19050" t="0" r="657" b="0"/>
            <wp:wrapNone/>
            <wp:docPr id="4" name="Image 0" descr="logocc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l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43" cy="149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100" w:rsidRPr="00980CFD">
        <w:rPr>
          <w:rFonts w:ascii="DejaVu Sans" w:hAnsi="DejaVu Sans" w:cs="DejaVu Sans"/>
          <w:b/>
          <w:color w:val="4F81BD" w:themeColor="accent1"/>
          <w:sz w:val="56"/>
        </w:rPr>
        <w:t>INFOS PLUi</w:t>
      </w:r>
    </w:p>
    <w:p w:rsidR="00272100" w:rsidRPr="00EC6002" w:rsidRDefault="00EC6002" w:rsidP="00EC6002">
      <w:pPr>
        <w:ind w:left="1416"/>
        <w:rPr>
          <w:rFonts w:ascii="DejaVu Sans" w:hAnsi="DejaVu Sans" w:cs="DejaVu Sans"/>
          <w:b/>
          <w:color w:val="4F81BD" w:themeColor="accent1"/>
          <w:sz w:val="40"/>
          <w:szCs w:val="40"/>
        </w:rPr>
      </w:pPr>
      <w:r w:rsidRPr="00EC6002">
        <w:rPr>
          <w:rFonts w:ascii="DejaVu Sans" w:hAnsi="DejaVu Sans" w:cs="DejaVu Sans"/>
          <w:b/>
          <w:color w:val="4F81BD" w:themeColor="accent1"/>
          <w:sz w:val="40"/>
          <w:szCs w:val="40"/>
        </w:rPr>
        <w:t>Réunions Publiques</w:t>
      </w:r>
    </w:p>
    <w:p w:rsidR="00203C56" w:rsidRPr="00980CFD" w:rsidRDefault="00203C56" w:rsidP="00EE32A8">
      <w:pPr>
        <w:ind w:left="1416"/>
        <w:rPr>
          <w:sz w:val="12"/>
        </w:rPr>
      </w:pPr>
    </w:p>
    <w:p w:rsidR="00203C56" w:rsidRPr="00980CFD" w:rsidRDefault="00272100" w:rsidP="00FA130F">
      <w:pPr>
        <w:spacing w:after="0"/>
        <w:jc w:val="center"/>
        <w:rPr>
          <w:rFonts w:ascii="DejaVu Sans" w:hAnsi="DejaVu Sans" w:cs="DejaVu Sans"/>
          <w:b/>
          <w:color w:val="4F81BD" w:themeColor="accent1"/>
          <w:sz w:val="32"/>
        </w:rPr>
      </w:pPr>
      <w:r w:rsidRPr="00980CFD">
        <w:rPr>
          <w:rFonts w:ascii="DejaVu Sans" w:hAnsi="DejaVu Sans" w:cs="DejaVu Sans"/>
          <w:b/>
          <w:color w:val="4F81BD" w:themeColor="accent1"/>
          <w:sz w:val="32"/>
        </w:rPr>
        <w:t>Plan Local d’Urbanisme intercommunal (PLUi)</w:t>
      </w:r>
    </w:p>
    <w:p w:rsidR="007253E3" w:rsidRPr="007253E3" w:rsidRDefault="007253E3" w:rsidP="007253E3">
      <w:pPr>
        <w:pStyle w:val="Sous-titre"/>
        <w:rPr>
          <w:b/>
          <w:sz w:val="28"/>
        </w:rPr>
      </w:pPr>
      <w:r w:rsidRPr="007253E3">
        <w:rPr>
          <w:b/>
          <w:sz w:val="28"/>
        </w:rPr>
        <w:t>Le PLUi</w:t>
      </w:r>
      <w:r w:rsidR="00E71512">
        <w:rPr>
          <w:b/>
          <w:sz w:val="28"/>
        </w:rPr>
        <w:t>,</w:t>
      </w:r>
      <w:r w:rsidRPr="007253E3">
        <w:rPr>
          <w:b/>
          <w:sz w:val="28"/>
        </w:rPr>
        <w:t xml:space="preserve"> où en est-on ?</w:t>
      </w:r>
    </w:p>
    <w:p w:rsidR="007253E3" w:rsidRDefault="007253E3" w:rsidP="007253E3">
      <w:pPr>
        <w:spacing w:after="0"/>
        <w:jc w:val="both"/>
        <w:rPr>
          <w:sz w:val="24"/>
        </w:rPr>
      </w:pPr>
      <w:r w:rsidRPr="007253E3">
        <w:rPr>
          <w:sz w:val="24"/>
        </w:rPr>
        <w:t xml:space="preserve">Le 11 octobre dernier, tous les élus de l’intercommunalité se sont réunis pour </w:t>
      </w:r>
      <w:r w:rsidRPr="007253E3">
        <w:rPr>
          <w:b/>
          <w:sz w:val="24"/>
        </w:rPr>
        <w:t>lancer officiellement le PLUi</w:t>
      </w:r>
      <w:r w:rsidRPr="007253E3">
        <w:rPr>
          <w:sz w:val="24"/>
        </w:rPr>
        <w:t xml:space="preserve">. </w:t>
      </w:r>
      <w:r>
        <w:rPr>
          <w:sz w:val="24"/>
        </w:rPr>
        <w:t>Le matin était dédié</w:t>
      </w:r>
      <w:r w:rsidRPr="007253E3">
        <w:rPr>
          <w:sz w:val="24"/>
        </w:rPr>
        <w:t xml:space="preserve"> à la rencontre avec le bureau d’études retenu pour mener cette étude : Atelier-Atu quant à l’après-midi, le territoire a été sillonné en bus afin de visiter des secteurs clés en termes d’urba</w:t>
      </w:r>
      <w:r>
        <w:rPr>
          <w:sz w:val="24"/>
        </w:rPr>
        <w:t>nisme, de paysage ou de nature.</w:t>
      </w:r>
    </w:p>
    <w:p w:rsidR="007253E3" w:rsidRDefault="007253E3" w:rsidP="007253E3">
      <w:pPr>
        <w:spacing w:after="0"/>
        <w:jc w:val="both"/>
        <w:rPr>
          <w:sz w:val="24"/>
        </w:rPr>
      </w:pPr>
    </w:p>
    <w:p w:rsidR="007253E3" w:rsidRPr="007253E3" w:rsidRDefault="007253E3" w:rsidP="007253E3">
      <w:pPr>
        <w:spacing w:after="0"/>
        <w:jc w:val="both"/>
        <w:rPr>
          <w:sz w:val="24"/>
        </w:rPr>
      </w:pPr>
      <w:r w:rsidRPr="007253E3">
        <w:rPr>
          <w:sz w:val="24"/>
        </w:rPr>
        <w:t xml:space="preserve">La première phase du PLUi nommée </w:t>
      </w:r>
      <w:r w:rsidRPr="007253E3">
        <w:rPr>
          <w:b/>
          <w:sz w:val="24"/>
        </w:rPr>
        <w:t>«</w:t>
      </w:r>
      <w:r>
        <w:rPr>
          <w:sz w:val="24"/>
        </w:rPr>
        <w:t> </w:t>
      </w:r>
      <w:r w:rsidRPr="007253E3">
        <w:rPr>
          <w:b/>
          <w:sz w:val="24"/>
        </w:rPr>
        <w:t>diagnostic territorial</w:t>
      </w:r>
      <w:r>
        <w:rPr>
          <w:b/>
          <w:sz w:val="24"/>
        </w:rPr>
        <w:t> »</w:t>
      </w:r>
      <w:r w:rsidRPr="007253E3">
        <w:rPr>
          <w:sz w:val="24"/>
        </w:rPr>
        <w:t xml:space="preserve"> est en cours </w:t>
      </w:r>
      <w:r>
        <w:rPr>
          <w:sz w:val="24"/>
        </w:rPr>
        <w:t xml:space="preserve">de réalisation </w:t>
      </w:r>
      <w:r w:rsidRPr="007253E3">
        <w:rPr>
          <w:sz w:val="24"/>
        </w:rPr>
        <w:t xml:space="preserve">et sera finalisée en février 2017. </w:t>
      </w:r>
      <w:r>
        <w:rPr>
          <w:sz w:val="24"/>
        </w:rPr>
        <w:t xml:space="preserve">Il consiste en </w:t>
      </w:r>
      <w:r w:rsidRPr="007253E3">
        <w:rPr>
          <w:sz w:val="24"/>
        </w:rPr>
        <w:t xml:space="preserve">un état des lieux de la situation </w:t>
      </w:r>
      <w:r>
        <w:rPr>
          <w:sz w:val="24"/>
        </w:rPr>
        <w:t>des 26 communes du territoire</w:t>
      </w:r>
      <w:r w:rsidRPr="007253E3">
        <w:rPr>
          <w:sz w:val="24"/>
        </w:rPr>
        <w:t xml:space="preserve"> et il est obligatoire de par la loi.</w:t>
      </w:r>
      <w:r w:rsidR="009B3501">
        <w:rPr>
          <w:sz w:val="24"/>
        </w:rPr>
        <w:t xml:space="preserve"> </w:t>
      </w:r>
    </w:p>
    <w:p w:rsidR="007253E3" w:rsidRDefault="00BF1249" w:rsidP="007253E3">
      <w:pPr>
        <w:spacing w:after="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99060</wp:posOffset>
            </wp:positionV>
            <wp:extent cx="4361815" cy="3084195"/>
            <wp:effectExtent l="19050" t="0" r="635" b="0"/>
            <wp:wrapSquare wrapText="bothSides"/>
            <wp:docPr id="1" name="Image 0" descr="reunion_publi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union_publiqu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BFD" w:rsidRDefault="007253E3" w:rsidP="009B3501">
      <w:pPr>
        <w:jc w:val="both"/>
        <w:rPr>
          <w:color w:val="000000" w:themeColor="text1"/>
          <w:sz w:val="24"/>
        </w:rPr>
      </w:pPr>
      <w:r>
        <w:rPr>
          <w:sz w:val="24"/>
        </w:rPr>
        <w:t xml:space="preserve">Dans le cadre de sa concertation avec le public, </w:t>
      </w:r>
      <w:r w:rsidR="00225BFD">
        <w:rPr>
          <w:b/>
          <w:sz w:val="24"/>
        </w:rPr>
        <w:t>une</w:t>
      </w:r>
      <w:r w:rsidR="00EC6002" w:rsidRPr="009B3501">
        <w:rPr>
          <w:b/>
          <w:sz w:val="24"/>
        </w:rPr>
        <w:t xml:space="preserve"> </w:t>
      </w:r>
      <w:r w:rsidR="00225BFD" w:rsidRPr="009B3501">
        <w:rPr>
          <w:b/>
          <w:sz w:val="24"/>
        </w:rPr>
        <w:t>première série</w:t>
      </w:r>
      <w:r w:rsidR="00225BFD">
        <w:rPr>
          <w:b/>
          <w:sz w:val="24"/>
        </w:rPr>
        <w:t xml:space="preserve"> de </w:t>
      </w:r>
      <w:r w:rsidR="00EC6002" w:rsidRPr="009B3501">
        <w:rPr>
          <w:b/>
          <w:sz w:val="24"/>
        </w:rPr>
        <w:t>réunions publiques</w:t>
      </w:r>
      <w:r w:rsidR="00EC6002">
        <w:rPr>
          <w:sz w:val="24"/>
        </w:rPr>
        <w:t xml:space="preserve"> </w:t>
      </w:r>
      <w:r w:rsidR="00494B97">
        <w:rPr>
          <w:sz w:val="24"/>
        </w:rPr>
        <w:t>es</w:t>
      </w:r>
      <w:r w:rsidR="00EC6002">
        <w:rPr>
          <w:sz w:val="24"/>
        </w:rPr>
        <w:t xml:space="preserve">t </w:t>
      </w:r>
      <w:r w:rsidR="00494B97">
        <w:rPr>
          <w:sz w:val="24"/>
        </w:rPr>
        <w:t>prévue</w:t>
      </w:r>
      <w:r w:rsidR="00EC6002">
        <w:rPr>
          <w:sz w:val="24"/>
        </w:rPr>
        <w:t xml:space="preserve"> </w:t>
      </w:r>
      <w:r w:rsidR="00766431">
        <w:rPr>
          <w:sz w:val="24"/>
        </w:rPr>
        <w:t xml:space="preserve">sur l’ensemble du territoire de la CCLPA pour vous informer de la </w:t>
      </w:r>
      <w:r w:rsidR="00766431" w:rsidRPr="009B3501">
        <w:rPr>
          <w:b/>
          <w:sz w:val="24"/>
        </w:rPr>
        <w:t xml:space="preserve">démarche du </w:t>
      </w:r>
      <w:r w:rsidR="00766431" w:rsidRPr="00225BFD">
        <w:rPr>
          <w:b/>
          <w:color w:val="000000" w:themeColor="text1"/>
          <w:sz w:val="24"/>
        </w:rPr>
        <w:t>PLUi</w:t>
      </w:r>
      <w:r w:rsidRPr="00225BFD">
        <w:rPr>
          <w:color w:val="000000" w:themeColor="text1"/>
          <w:sz w:val="24"/>
        </w:rPr>
        <w:t>.</w:t>
      </w:r>
      <w:r w:rsidR="00225BFD">
        <w:rPr>
          <w:color w:val="000000" w:themeColor="text1"/>
          <w:sz w:val="24"/>
        </w:rPr>
        <w:t xml:space="preserve">  Vous pouvez à votre convenance venir sur l’une des 4 réunions</w:t>
      </w:r>
      <w:r w:rsidR="00AC5F43">
        <w:rPr>
          <w:color w:val="000000" w:themeColor="text1"/>
          <w:sz w:val="24"/>
        </w:rPr>
        <w:t xml:space="preserve"> quelque soit votre commune de résidence.</w:t>
      </w:r>
    </w:p>
    <w:p w:rsidR="00FA130F" w:rsidRDefault="00FA130F" w:rsidP="009B3501">
      <w:pPr>
        <w:jc w:val="both"/>
        <w:rPr>
          <w:color w:val="000000" w:themeColor="text1"/>
          <w:sz w:val="24"/>
        </w:rPr>
      </w:pPr>
    </w:p>
    <w:p w:rsidR="00225BFD" w:rsidRPr="00225BFD" w:rsidRDefault="00225BFD" w:rsidP="009B3501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Lieux et dates prévues :</w:t>
      </w:r>
    </w:p>
    <w:p w:rsidR="00225BFD" w:rsidRPr="00B1115F" w:rsidRDefault="00B1115F" w:rsidP="00225BFD">
      <w:pPr>
        <w:pStyle w:val="Paragraphedeliste"/>
        <w:numPr>
          <w:ilvl w:val="1"/>
          <w:numId w:val="1"/>
        </w:numPr>
        <w:spacing w:after="0"/>
        <w:rPr>
          <w:b/>
          <w:color w:val="1F497D" w:themeColor="text2"/>
          <w:sz w:val="32"/>
        </w:rPr>
      </w:pPr>
      <w:r w:rsidRPr="00B1115F">
        <w:rPr>
          <w:b/>
          <w:color w:val="1F497D" w:themeColor="text2"/>
          <w:sz w:val="32"/>
        </w:rPr>
        <w:t>VIELMUR-SUR-AGOUT</w:t>
      </w:r>
      <w:r w:rsidR="00225BFD" w:rsidRPr="00B1115F">
        <w:rPr>
          <w:b/>
          <w:color w:val="1F497D" w:themeColor="text2"/>
          <w:sz w:val="32"/>
        </w:rPr>
        <w:t>, mardi 21 février 2017</w:t>
      </w:r>
      <w:r w:rsidR="00BF1249" w:rsidRPr="00B1115F">
        <w:rPr>
          <w:b/>
          <w:color w:val="1F497D" w:themeColor="text2"/>
          <w:sz w:val="32"/>
        </w:rPr>
        <w:t xml:space="preserve"> – 20h30</w:t>
      </w:r>
    </w:p>
    <w:p w:rsidR="00225BFD" w:rsidRPr="00B1115F" w:rsidRDefault="00BF1249" w:rsidP="00225BFD">
      <w:pPr>
        <w:pStyle w:val="Paragraphedeliste"/>
        <w:numPr>
          <w:ilvl w:val="1"/>
          <w:numId w:val="1"/>
        </w:numPr>
        <w:spacing w:after="0"/>
        <w:rPr>
          <w:b/>
          <w:color w:val="1F497D" w:themeColor="text2"/>
          <w:sz w:val="32"/>
        </w:rPr>
      </w:pPr>
      <w:r w:rsidRPr="00B1115F">
        <w:rPr>
          <w:b/>
          <w:color w:val="1F497D" w:themeColor="text2"/>
          <w:sz w:val="32"/>
        </w:rPr>
        <w:t>SAINT-GENEST-DE-CONTEST</w:t>
      </w:r>
      <w:r w:rsidR="00225BFD" w:rsidRPr="00B1115F">
        <w:rPr>
          <w:b/>
          <w:color w:val="1F497D" w:themeColor="text2"/>
          <w:sz w:val="32"/>
        </w:rPr>
        <w:t>,</w:t>
      </w:r>
      <w:r w:rsidR="00B1115F" w:rsidRPr="00B1115F">
        <w:rPr>
          <w:b/>
          <w:color w:val="1F497D" w:themeColor="text2"/>
          <w:sz w:val="32"/>
        </w:rPr>
        <w:t xml:space="preserve"> </w:t>
      </w:r>
      <w:r w:rsidR="00225BFD" w:rsidRPr="00B1115F">
        <w:rPr>
          <w:b/>
          <w:color w:val="1F497D" w:themeColor="text2"/>
          <w:sz w:val="32"/>
        </w:rPr>
        <w:t>jeudi 23 février 2017</w:t>
      </w:r>
      <w:r w:rsidRPr="00B1115F">
        <w:rPr>
          <w:b/>
          <w:color w:val="1F497D" w:themeColor="text2"/>
          <w:sz w:val="32"/>
        </w:rPr>
        <w:t xml:space="preserve"> – 20h30</w:t>
      </w:r>
    </w:p>
    <w:p w:rsidR="00225BFD" w:rsidRPr="00B1115F" w:rsidRDefault="00B1115F" w:rsidP="00225BFD">
      <w:pPr>
        <w:pStyle w:val="Paragraphedeliste"/>
        <w:numPr>
          <w:ilvl w:val="1"/>
          <w:numId w:val="1"/>
        </w:numPr>
        <w:spacing w:after="0"/>
        <w:rPr>
          <w:b/>
          <w:color w:val="1F497D" w:themeColor="text2"/>
          <w:sz w:val="32"/>
        </w:rPr>
      </w:pPr>
      <w:r w:rsidRPr="00B1115F">
        <w:rPr>
          <w:b/>
          <w:color w:val="1F497D" w:themeColor="text2"/>
          <w:sz w:val="32"/>
        </w:rPr>
        <w:t>LAUTREC</w:t>
      </w:r>
      <w:r w:rsidR="00225BFD" w:rsidRPr="00B1115F">
        <w:rPr>
          <w:b/>
          <w:color w:val="1F497D" w:themeColor="text2"/>
          <w:sz w:val="32"/>
        </w:rPr>
        <w:t>, mardi 28 février 2017</w:t>
      </w:r>
      <w:r w:rsidR="00BF1249" w:rsidRPr="00B1115F">
        <w:rPr>
          <w:b/>
          <w:color w:val="1F497D" w:themeColor="text2"/>
          <w:sz w:val="32"/>
        </w:rPr>
        <w:t xml:space="preserve"> – 20h30</w:t>
      </w:r>
    </w:p>
    <w:p w:rsidR="00203C56" w:rsidRPr="00B1115F" w:rsidRDefault="00FD6E5E" w:rsidP="00225BFD">
      <w:pPr>
        <w:pStyle w:val="Paragraphedeliste"/>
        <w:numPr>
          <w:ilvl w:val="1"/>
          <w:numId w:val="1"/>
        </w:numPr>
        <w:spacing w:after="0"/>
        <w:rPr>
          <w:b/>
          <w:color w:val="1F497D" w:themeColor="text2"/>
          <w:sz w:val="32"/>
        </w:rPr>
      </w:pPr>
      <w:r w:rsidRPr="00FD6E5E">
        <w:rPr>
          <w:noProof/>
          <w:color w:val="1F497D" w:themeColor="text2"/>
          <w:sz w:val="28"/>
        </w:rPr>
        <w:pict>
          <v:roundrect id="AutoShape 42" o:spid="_x0000_s1026" style="position:absolute;left:0;text-align:left;margin-left:-18.05pt;margin-top:36.45pt;width:479.2pt;height:70.5pt;z-index:-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GerwIAAGYFAAAOAAAAZHJzL2Uyb0RvYy54bWysVNuO0zAQfUfiHyy/d3NRmjbRpqu9UIS0&#10;wIqFD3BjpzE4drDdTRfEvzOepN3u8oIQfUg9vpyZc+bY5xf7TpEHYZ00uqLJWUyJ0LXhUm8r+uXz&#10;erakxHmmOVNGi4o+CkcvVq9fnQ99KVLTGsWFJQCiXTn0FW2978socnUrOubOTC80LDbGdsxDaLcR&#10;t2wA9E5FaRzn0WAs762phXMwezMu0hXiN42o/cemccITVVGozePX4ncTvtHqnJVby/pW1lMZ7B+q&#10;6JjUkPQIdcM8Izsr/4DqZG2NM40/q00XmaaRtUAOwCaJX7C5b1kvkAuI4/qjTO7/wdYfHu4skRx6&#10;R4lmHbTocucNZiZZGvQZelfCtvv+zgaGrr819TdHtLlumd6KS2vN0ArGoaok7I+eHQiBg6NkM7w3&#10;HOAZwKNU+8Z2ARBEIHvsyOOxI2LvSQ2TebycLzNoXA1ryXKRZ+kcc7DycLy3zr8VpiNhUFFrdpp/&#10;gr5jDvZw6zz2hU/sGP9KSdMp6PIDUyTJ83wxIU6bI1YeMJGvUZKvpVIYBF+Ka2UJHK6o36eYRu06&#10;IDfOZTH8AiIrYRrcN07nh2mAR3cHFBALotMESoeD2oSEQUsAwRkQZGISpEFn/SySNIuv0mK2zpeL&#10;WbbO5rNiES9ncVJcFXmcFdnN+leoL8nKVnIu9K3U4uDyJPs7F033bfQn+pwMFS3m0AhU5LR6Z7eb&#10;oziB8KjES5LYI1Qo+OaN5jj2TKpxHD2vGGUA2od/FAJdFow1GtTvN3tACW7bGP4IfrMG3ADOgccJ&#10;Bq2xPygZ4KJX1H3fMSsoUe80eLZIsmAwj0E2X6QQ2NOVzekK0zVAQecpGYfXfnxNdr2V2xYyJSiL&#10;NuEaNdKHJj5VNQVwmZHM9PCE1+I0xl1Pz+PqNwAAAP//AwBQSwMEFAAGAAgAAAAhADOPf7fdAAAA&#10;CgEAAA8AAABkcnMvZG93bnJldi54bWxMj8FOwzAMhu9IvENkJG5bQqZVW6k7oSFOnDaGuKZNaCIa&#10;p2qytrw94QRH259+f391WHzPJjNGFwjhYS2AGWqDdtQhXN5eVjtgMSnSqg9kEL5NhEN9e1OpUoeZ&#10;TmY6p47lEIqlQrApDSXnsbXGq7gOg6F8+wyjVymPY8f1qOYc7nsuhSi4V47yB6sGc7Sm/TpfPcL7&#10;pOexcN3x4/VCzZQK++zaE+L93fL0CCyZJf3B8Kuf1aHOTk24ko6sR1hthMwogtxvgWVgL3d50SBs&#10;5FYAryv+v0L9AwAA//8DAFBLAQItABQABgAIAAAAIQC2gziS/gAAAOEBAAATAAAAAAAAAAAAAAAA&#10;AAAAAABbQ29udGVudF9UeXBlc10ueG1sUEsBAi0AFAAGAAgAAAAhADj9If/WAAAAlAEAAAsAAAAA&#10;AAAAAAAAAAAALwEAAF9yZWxzLy5yZWxzUEsBAi0AFAAGAAgAAAAhAL7kwZ6vAgAAZgUAAA4AAAAA&#10;AAAAAAAAAAAALgIAAGRycy9lMm9Eb2MueG1sUEsBAi0AFAAGAAgAAAAhADOPf7fdAAAACgEAAA8A&#10;AAAAAAAAAAAAAAAACQUAAGRycy9kb3ducmV2LnhtbFBLBQYAAAAABAAEAPMAAAATBgAAAAA=&#10;" fillcolor="#8db3e2 [1311]" stroked="f">
            <v:textbox>
              <w:txbxContent>
                <w:p w:rsidR="00FC7F53" w:rsidRPr="00FC7F53" w:rsidRDefault="00FC7F53" w:rsidP="00467B00">
                  <w:pPr>
                    <w:spacing w:after="0"/>
                    <w:rPr>
                      <w:b/>
                      <w:color w:val="FFFFFF" w:themeColor="background1"/>
                      <w:sz w:val="24"/>
                    </w:rPr>
                  </w:pPr>
                  <w:r w:rsidRPr="007C1E95">
                    <w:rPr>
                      <w:b/>
                      <w:color w:val="FFFFFF" w:themeColor="background1"/>
                      <w:sz w:val="24"/>
                    </w:rPr>
                    <w:t>Contact</w:t>
                  </w:r>
                  <w:r w:rsidR="009148FF" w:rsidRPr="007C1E95">
                    <w:rPr>
                      <w:b/>
                      <w:color w:val="FFFFFF" w:themeColor="background1"/>
                      <w:sz w:val="24"/>
                    </w:rPr>
                    <w:t>s :</w:t>
                  </w:r>
                </w:p>
                <w:p w:rsidR="00FC7F53" w:rsidRPr="00FC7F53" w:rsidRDefault="00FC7F53" w:rsidP="00FC7F53">
                  <w:pPr>
                    <w:spacing w:after="0"/>
                    <w:ind w:left="708"/>
                    <w:rPr>
                      <w:b/>
                      <w:color w:val="FFFFFF" w:themeColor="background1"/>
                      <w:sz w:val="4"/>
                    </w:rPr>
                  </w:pPr>
                </w:p>
                <w:p w:rsidR="00FC7F53" w:rsidRPr="00FC7F53" w:rsidRDefault="00FC7F53" w:rsidP="00FC7F5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FFFFFF" w:themeColor="background1"/>
                      <w:sz w:val="24"/>
                    </w:rPr>
                  </w:pPr>
                  <w:r w:rsidRPr="00FC7F53">
                    <w:rPr>
                      <w:b/>
                      <w:color w:val="FFFFFF" w:themeColor="background1"/>
                      <w:sz w:val="24"/>
                    </w:rPr>
                    <w:t>Chargée de mission PLUi, Camille HABER, 05 63 70 52 67</w:t>
                  </w:r>
                </w:p>
                <w:p w:rsidR="00FC7F53" w:rsidRPr="00FC7F53" w:rsidRDefault="00FC7F53" w:rsidP="00FC7F53">
                  <w:pPr>
                    <w:pStyle w:val="Paragraphedeliste"/>
                    <w:spacing w:after="0"/>
                    <w:ind w:left="360"/>
                    <w:rPr>
                      <w:b/>
                      <w:color w:val="FFFFFF" w:themeColor="background1"/>
                      <w:sz w:val="4"/>
                    </w:rPr>
                  </w:pPr>
                </w:p>
                <w:p w:rsidR="00FC7F53" w:rsidRPr="00FC7F53" w:rsidRDefault="00FC7F53" w:rsidP="00FC7F53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FFFFFF" w:themeColor="background1"/>
                      <w:sz w:val="24"/>
                    </w:rPr>
                  </w:pPr>
                  <w:r w:rsidRPr="00FC7F53">
                    <w:rPr>
                      <w:b/>
                      <w:color w:val="FFFFFF" w:themeColor="background1"/>
                      <w:sz w:val="24"/>
                    </w:rPr>
                    <w:t xml:space="preserve">Site internet : </w:t>
                  </w:r>
                  <w:r w:rsidRPr="00FC7F53">
                    <w:rPr>
                      <w:b/>
                      <w:color w:val="FFFFFF" w:themeColor="background1"/>
                      <w:sz w:val="24"/>
                      <w:u w:val="single"/>
                    </w:rPr>
                    <w:t>cclpa.fr</w:t>
                  </w:r>
                  <w:r w:rsidRPr="00FC7F53">
                    <w:rPr>
                      <w:b/>
                      <w:color w:val="FFFFFF" w:themeColor="background1"/>
                      <w:sz w:val="24"/>
                    </w:rPr>
                    <w:t xml:space="preserve"> rubrique Urbanisme</w:t>
                  </w:r>
                </w:p>
                <w:p w:rsidR="00FC7F53" w:rsidRPr="00744890" w:rsidRDefault="00FC7F53" w:rsidP="00FC7F53">
                  <w:pPr>
                    <w:rPr>
                      <w:sz w:val="24"/>
                    </w:rPr>
                  </w:pPr>
                </w:p>
                <w:p w:rsidR="00FC7F53" w:rsidRDefault="00FC7F53"/>
              </w:txbxContent>
            </v:textbox>
          </v:roundrect>
        </w:pict>
      </w:r>
      <w:r w:rsidR="00B1115F" w:rsidRPr="00B1115F">
        <w:rPr>
          <w:b/>
          <w:color w:val="1F497D" w:themeColor="text2"/>
          <w:sz w:val="32"/>
        </w:rPr>
        <w:t>SAINT-PAUL-CAP-DE-JOUX</w:t>
      </w:r>
      <w:r w:rsidR="00225BFD" w:rsidRPr="00B1115F">
        <w:rPr>
          <w:b/>
          <w:color w:val="1F497D" w:themeColor="text2"/>
          <w:sz w:val="32"/>
        </w:rPr>
        <w:t>, jeudi 2 mars 2017</w:t>
      </w:r>
      <w:r w:rsidR="00BF1249" w:rsidRPr="00B1115F">
        <w:rPr>
          <w:b/>
          <w:color w:val="1F497D" w:themeColor="text2"/>
          <w:sz w:val="32"/>
        </w:rPr>
        <w:t xml:space="preserve"> – 20h30</w:t>
      </w:r>
    </w:p>
    <w:sectPr w:rsidR="00203C56" w:rsidRPr="00B1115F" w:rsidSect="00FE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82D"/>
    <w:multiLevelType w:val="hybridMultilevel"/>
    <w:tmpl w:val="B5CCFC9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792A95"/>
    <w:rsid w:val="00011265"/>
    <w:rsid w:val="00037268"/>
    <w:rsid w:val="00083822"/>
    <w:rsid w:val="00085244"/>
    <w:rsid w:val="00093BBB"/>
    <w:rsid w:val="0009480F"/>
    <w:rsid w:val="00095491"/>
    <w:rsid w:val="000E6F83"/>
    <w:rsid w:val="0015064C"/>
    <w:rsid w:val="00170A54"/>
    <w:rsid w:val="001835D5"/>
    <w:rsid w:val="00191BB5"/>
    <w:rsid w:val="001C1BE8"/>
    <w:rsid w:val="001D6577"/>
    <w:rsid w:val="00203C56"/>
    <w:rsid w:val="00225BFD"/>
    <w:rsid w:val="00226E19"/>
    <w:rsid w:val="00272100"/>
    <w:rsid w:val="00304CDC"/>
    <w:rsid w:val="003474EF"/>
    <w:rsid w:val="0042118A"/>
    <w:rsid w:val="00467B00"/>
    <w:rsid w:val="00494B97"/>
    <w:rsid w:val="00535ADF"/>
    <w:rsid w:val="00537392"/>
    <w:rsid w:val="00544979"/>
    <w:rsid w:val="00554A7D"/>
    <w:rsid w:val="005C3350"/>
    <w:rsid w:val="005F3C9F"/>
    <w:rsid w:val="006C2F4E"/>
    <w:rsid w:val="006D4535"/>
    <w:rsid w:val="006E162B"/>
    <w:rsid w:val="006E3D44"/>
    <w:rsid w:val="006F1C87"/>
    <w:rsid w:val="007253E3"/>
    <w:rsid w:val="00744890"/>
    <w:rsid w:val="00766431"/>
    <w:rsid w:val="007821EC"/>
    <w:rsid w:val="00792A95"/>
    <w:rsid w:val="007A3098"/>
    <w:rsid w:val="007C1E95"/>
    <w:rsid w:val="007F5F08"/>
    <w:rsid w:val="008562F8"/>
    <w:rsid w:val="00882518"/>
    <w:rsid w:val="008E7D1F"/>
    <w:rsid w:val="008F68E5"/>
    <w:rsid w:val="009148FF"/>
    <w:rsid w:val="00917163"/>
    <w:rsid w:val="00980CFD"/>
    <w:rsid w:val="009B3501"/>
    <w:rsid w:val="009B433E"/>
    <w:rsid w:val="009D348A"/>
    <w:rsid w:val="009E4140"/>
    <w:rsid w:val="00A003C8"/>
    <w:rsid w:val="00A34761"/>
    <w:rsid w:val="00A43976"/>
    <w:rsid w:val="00A845AB"/>
    <w:rsid w:val="00A92D86"/>
    <w:rsid w:val="00AC5F43"/>
    <w:rsid w:val="00B1115F"/>
    <w:rsid w:val="00B17F0E"/>
    <w:rsid w:val="00B26AEA"/>
    <w:rsid w:val="00B92A64"/>
    <w:rsid w:val="00BA668E"/>
    <w:rsid w:val="00BF1249"/>
    <w:rsid w:val="00D5613A"/>
    <w:rsid w:val="00DE45F3"/>
    <w:rsid w:val="00DE51BE"/>
    <w:rsid w:val="00E03BE6"/>
    <w:rsid w:val="00E2237D"/>
    <w:rsid w:val="00E40AA3"/>
    <w:rsid w:val="00E71512"/>
    <w:rsid w:val="00E91A3D"/>
    <w:rsid w:val="00EC6002"/>
    <w:rsid w:val="00EE32A8"/>
    <w:rsid w:val="00EF08F6"/>
    <w:rsid w:val="00F224A8"/>
    <w:rsid w:val="00FA130F"/>
    <w:rsid w:val="00FB70F4"/>
    <w:rsid w:val="00FC7F53"/>
    <w:rsid w:val="00FD6E5E"/>
    <w:rsid w:val="00FE1C98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B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32A8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25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5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B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CCLPA</dc:creator>
  <cp:lastModifiedBy>Julie</cp:lastModifiedBy>
  <cp:revision>2</cp:revision>
  <cp:lastPrinted>2016-07-01T09:23:00Z</cp:lastPrinted>
  <dcterms:created xsi:type="dcterms:W3CDTF">2017-01-09T17:05:00Z</dcterms:created>
  <dcterms:modified xsi:type="dcterms:W3CDTF">2017-01-09T17:05:00Z</dcterms:modified>
</cp:coreProperties>
</file>